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314C" w14:textId="77777777" w:rsidR="00380930" w:rsidRPr="00380930" w:rsidRDefault="00380930" w:rsidP="00380930">
      <w:r w:rsidRPr="00380930">
        <w:rPr>
          <w:b/>
          <w:bCs/>
        </w:rPr>
        <w:t xml:space="preserve">Legal Framework </w:t>
      </w:r>
      <w:proofErr w:type="gramStart"/>
      <w:r w:rsidRPr="00380930">
        <w:rPr>
          <w:b/>
          <w:bCs/>
        </w:rPr>
        <w:t>For</w:t>
      </w:r>
      <w:proofErr w:type="gramEnd"/>
      <w:r w:rsidRPr="00380930">
        <w:rPr>
          <w:b/>
          <w:bCs/>
        </w:rPr>
        <w:t xml:space="preserve"> Climate Change</w:t>
      </w:r>
    </w:p>
    <w:p w14:paraId="27690402" w14:textId="77777777" w:rsidR="00380930" w:rsidRPr="00380930" w:rsidRDefault="00380930" w:rsidP="00380930">
      <w:r w:rsidRPr="00380930">
        <w:t>Juan Prado, Florida Gulf Coast University</w:t>
      </w:r>
    </w:p>
    <w:p w14:paraId="02CB7A93" w14:textId="77777777" w:rsidR="00380930" w:rsidRPr="00380930" w:rsidRDefault="00380930" w:rsidP="00380930">
      <w:r w:rsidRPr="00380930">
        <w:t>2026 Southwest Florida Model United Nations</w:t>
      </w:r>
    </w:p>
    <w:p w14:paraId="532A1592" w14:textId="77777777" w:rsidR="00380930" w:rsidRPr="00380930" w:rsidRDefault="00380930" w:rsidP="00380930"/>
    <w:p w14:paraId="2621D8DB" w14:textId="36912C2B" w:rsidR="00380930" w:rsidRPr="00380930" w:rsidRDefault="00380930" w:rsidP="00380930">
      <w:r w:rsidRPr="00380930">
        <w:rPr>
          <w:b/>
          <w:bCs/>
        </w:rPr>
        <w:t>Topic Overview</w:t>
      </w:r>
    </w:p>
    <w:p w14:paraId="1F4FB5F5" w14:textId="77777777" w:rsidR="00517ACE" w:rsidRDefault="00380930" w:rsidP="00380930">
      <w:r w:rsidRPr="00380930">
        <w:t xml:space="preserve">The Paris Agreement, signed on April 22, 2016, paved the way for a more environmentally conscious world. With 195 nations signing the agreement, the future looked hopeful, with plans to contribute at least $100 billion per year towards creating a greener Earth. Despite high hopes and ambition, political and structural weaknesses were soon discovered as nations tried to make the switch to safer options. For example, nations were tasked to set their own non-legally binding “Nationally Determined Contributions” (NDCs). These NDCs are entirely unenforceable, resulting in nations feeling disincentivized to meet their NDCs. With little to no incentives, the UNFCCC reported that only 10-13 out of the 195 Parties submitted their 2035-target NDCs by the February 10th, </w:t>
      </w:r>
      <w:proofErr w:type="gramStart"/>
      <w:r w:rsidRPr="00380930">
        <w:t>2025</w:t>
      </w:r>
      <w:proofErr w:type="gramEnd"/>
      <w:r w:rsidRPr="00380930">
        <w:t xml:space="preserve"> deadline. </w:t>
      </w:r>
    </w:p>
    <w:p w14:paraId="7B8913CF" w14:textId="4EDBF320" w:rsidR="00380930" w:rsidRPr="00380930" w:rsidRDefault="00380930" w:rsidP="00380930">
      <w:r w:rsidRPr="00380930">
        <w:t>Furthermore, the lack of enforcement mechanisms proved to be a consistent issue, seeing that many nations failed to meet their pledges while the United States withdrew from the Paris Agreement altogether. The Paris Agreement has consistently depended on “good faith,” weakening the accountability for each nation to commit to a greener future. While enforcement and accountability are widespread issues in the Paris Agreement, it's crucial to look to different sectors of the world to truly understand their specific grievances and struggles within the Paris Agreement.</w:t>
      </w:r>
      <w:r w:rsidRPr="00380930">
        <w:rPr>
          <w:b/>
          <w:bCs/>
        </w:rPr>
        <w:t xml:space="preserve"> The committee should operate in terms of unanimous consent regarding the approval of working papers because this is how the Paris Accords operate</w:t>
      </w:r>
      <w:r w:rsidRPr="00380930">
        <w:t>.</w:t>
      </w:r>
    </w:p>
    <w:p w14:paraId="54C9ECA0" w14:textId="670AF60E" w:rsidR="00380930" w:rsidRPr="00380930" w:rsidRDefault="00380930" w:rsidP="00380930">
      <w:proofErr w:type="gramStart"/>
      <w:r w:rsidRPr="00380930">
        <w:t>In light of</w:t>
      </w:r>
      <w:proofErr w:type="gramEnd"/>
      <w:r w:rsidRPr="00380930">
        <w:t xml:space="preserve"> these structural weaknesses, the committee must adopt transparency as both a reporting requirement and a guiding virtue that shapes how delegates engage with one another. The Paris Agreement's over-reliance on voluntary NDCs, good-faith participation and consensus decision-making reveal a foundational flaw, one that is not a procedural fault, but a mechanism whose grasp continues to slip whenever problems and solutions are noted. Nations often speak around policy rather than openly presenting and defending their claims. For this reason, transparency should function as the foundation of accountability, requiring delegates to clearly articulate their own national positions and to scrutinize the claims of others in full view of the committee. Treating transparency as a virtue transforms the discussion from passive evaluation of past performance into an active framework for mutual scrutiny, where each state’s commitments, limitations, and responsibilities can be addressed directly rather than assumed. </w:t>
      </w:r>
    </w:p>
    <w:p w14:paraId="61879CDA" w14:textId="77777777" w:rsidR="00380930" w:rsidRPr="00380930" w:rsidRDefault="00380930" w:rsidP="00380930"/>
    <w:p w14:paraId="52261600" w14:textId="1727CA20" w:rsidR="00380930" w:rsidRPr="00380930" w:rsidRDefault="00380930" w:rsidP="00380930">
      <w:r w:rsidRPr="00380930">
        <w:rPr>
          <w:b/>
          <w:bCs/>
        </w:rPr>
        <w:t>Regional Case Studies</w:t>
      </w:r>
    </w:p>
    <w:p w14:paraId="615DEBD1" w14:textId="026D14EC" w:rsidR="00380930" w:rsidRPr="00380930" w:rsidRDefault="00380930" w:rsidP="00380930">
      <w:r w:rsidRPr="00380930">
        <w:t xml:space="preserve">Oftentimes, policies of the Paris Agreement are criticized as being “one-size-fits-all.” This is heavily exemplified by developing nations and various climate justice advocates. Despite the agreement aiming to be flexible, regional case studies show how achieving a green future can be incredibly difficult and unfair towards different regions and types of nations. Officially, the Paris Agreement uses the principle of “Common </w:t>
      </w:r>
      <w:proofErr w:type="gramStart"/>
      <w:r w:rsidRPr="00380930">
        <w:t>But</w:t>
      </w:r>
      <w:proofErr w:type="gramEnd"/>
      <w:r w:rsidRPr="00380930">
        <w:t xml:space="preserve"> Differentiated Responsibilities and Respective Capabilities,” which aims to address climate issues at the national level of each nation, ensuring that developing countries are not held to the same standards as highly developed countries. While this is a great step in the right direction, many developing countries still feel like they’re being held to similar expectations in updating NDCs and participation in carbon markets despite their highly different capacities and emissions historically.</w:t>
      </w:r>
    </w:p>
    <w:p w14:paraId="284CE1EF" w14:textId="72276381" w:rsidR="00380930" w:rsidRDefault="00380930" w:rsidP="00380930">
      <w:r w:rsidRPr="00380930">
        <w:t>Similarly, the Paris Agreement requires all nations to report their progress in a standardized format through the Enhanced Transparency Framework (ETF). While standardized progress reports have many benefits, some nations lack the proper data systems and infrastructure to create these reports and maintain this level of monitoring. Most commonly, Least Developed Countries (LDCs) and Small Island Developing States (SIDS) struggle with creating and maintaining the level of infrastructure that is necessary for creating standardized reports. For example, in May 2025, representatives from the 14 Pacific SIDS met at an ETF workshop to discuss their progress in creating the reports. Out of 14 Pacific SIDS representatives, 12 of them referenced issues in creating progress reports, citing issues such as limited human resources, poor data quality and accessibility, and weak coordination among different sectors of government.</w:t>
      </w:r>
      <w:r w:rsidRPr="00380930">
        <w:br/>
      </w:r>
      <w:r w:rsidRPr="00380930">
        <w:br/>
        <w:t xml:space="preserve">When discussing climate change, the common theme is to phase out fossil fuels and switch to renewable alternatives universally. In the Paris Agreement, COP28 is often referenced, the global agreement that calls for a “transition away from fossil fuels.” While this was not a legally binding agreement, it was extremely powerful and was the first-ever global agreement to do so. Similarly, the IEA Net Zero by 2050 Roadmap calls for nations to create “no new fossil fuel infrastructure after the year 2021.” With so many agreements and agencies calling for the phase-out of fossil fuels, the Paris Agreement has failed to explicitly differentiate between countries when discussing fossil fuel phase-outs, especially those developing nations that have a heavy reliance on fossil fuel infrastructure. These policies, with increasing international pressure, have not properly </w:t>
      </w:r>
      <w:proofErr w:type="gramStart"/>
      <w:r w:rsidRPr="00380930">
        <w:t>taken into account</w:t>
      </w:r>
      <w:proofErr w:type="gramEnd"/>
      <w:r w:rsidRPr="00380930">
        <w:t xml:space="preserve"> economic structures, energy access levels, or historical emissions. With over 700 million people still </w:t>
      </w:r>
      <w:r w:rsidRPr="00380930">
        <w:lastRenderedPageBreak/>
        <w:t>lacking access to electricity, accessible and cheap fossil fuels are essential to powering critical infrastructure such as hospitals and schools in developing countries. Furthermore, many developing nations would highly benefit from an industrialization period, which often requires the creation of various new fossil fuel infrastructures. Pressuring all nations to halt the development of new fossil fuel infrastructure denies developing countries the same developmental pathway that richer countries have used in the past.</w:t>
      </w:r>
    </w:p>
    <w:p w14:paraId="5441FBFE" w14:textId="77777777" w:rsidR="00380930" w:rsidRPr="00380930" w:rsidRDefault="00380930" w:rsidP="00380930"/>
    <w:p w14:paraId="28846485" w14:textId="77777777" w:rsidR="00380930" w:rsidRPr="00380930" w:rsidRDefault="00380930" w:rsidP="00380930">
      <w:r w:rsidRPr="00380930">
        <w:rPr>
          <w:b/>
          <w:bCs/>
          <w:i/>
          <w:iCs/>
        </w:rPr>
        <w:t>European Union</w:t>
      </w:r>
    </w:p>
    <w:p w14:paraId="789B13F0" w14:textId="7BC5E677" w:rsidR="00380930" w:rsidRPr="00380930" w:rsidRDefault="00380930" w:rsidP="00380930">
      <w:r w:rsidRPr="00380930">
        <w:t xml:space="preserve">The efforts and results of the European Union are often recognized as a model for how the rest of the world should treat climate change action. Despite being comprised of 26 nations, the European Union boasts </w:t>
      </w:r>
      <w:proofErr w:type="gramStart"/>
      <w:r w:rsidRPr="00380930">
        <w:t>a responsibility</w:t>
      </w:r>
      <w:proofErr w:type="gramEnd"/>
      <w:r w:rsidRPr="00380930">
        <w:t xml:space="preserve"> </w:t>
      </w:r>
      <w:proofErr w:type="gramStart"/>
      <w:r w:rsidRPr="00380930">
        <w:t>of</w:t>
      </w:r>
      <w:proofErr w:type="gramEnd"/>
      <w:r w:rsidRPr="00380930">
        <w:t xml:space="preserve"> only 6% of global greenhouse gas emissions (GHG). However, this statistic wasn’t achieved instantly; it took decades of effort to reach such a low global number for GHG emissions. While only being responsible for 6% of GHG emissions, the EU contributes $31 billion in public climate finance in 2023, comprising nearly one-third of the Paris Agreement $100 billion goal. Many EU nations have vocalized their concerns about providing a budget that is disproportionately high compared to their global GHG emissions. Specifically, Germany and the Netherlands have raised concerns about the fairness of their contributions since they contribute more than they receive from the EU budget. These concerns have often been about resisting financial commitments that are made to benefit countries that contribute less to the overall EU budget.</w:t>
      </w:r>
    </w:p>
    <w:p w14:paraId="7058E97A" w14:textId="77777777" w:rsidR="00380930" w:rsidRPr="00380930" w:rsidRDefault="00380930" w:rsidP="00380930">
      <w:r w:rsidRPr="00380930">
        <w:t>Given that the EU is such a highly developed financial organization, it possesses the tools and finances that are critical for success in climate change action. With these tools and finances, the EU created the EU Green Deal in 2019 as its primary policy framework for meeting its Paris Agreement targets. As of 2023, the EU has reduced its global GHG emissions by 32.5% when compared to 1990 levels. Being such an economic powerhouse, the EU has had many opportunities to lower its global GHG emissions. Given this opportunity, the EU has played a strong leadership role in global climate action, being a strong advocate for larger climate financial contributions from developed nations and global carbon pricing mechanisms. While the EU has been very fortunate in its opportunities and endeavors, not every region of the world has been afforded the same luxuries. This raises a central question: how should contributions be equitably assessed relative to historical responsibility and current capability?</w:t>
      </w:r>
    </w:p>
    <w:p w14:paraId="1E01E0F0" w14:textId="77777777" w:rsidR="00380930" w:rsidRDefault="00380930" w:rsidP="00380930"/>
    <w:p w14:paraId="5B4E2B97" w14:textId="77777777" w:rsidR="001F7F7D" w:rsidRPr="00380930" w:rsidRDefault="001F7F7D" w:rsidP="00380930"/>
    <w:p w14:paraId="491F1527" w14:textId="77777777" w:rsidR="00380930" w:rsidRPr="00380930" w:rsidRDefault="00380930" w:rsidP="00380930">
      <w:r w:rsidRPr="00380930">
        <w:rPr>
          <w:b/>
          <w:bCs/>
          <w:i/>
          <w:iCs/>
        </w:rPr>
        <w:lastRenderedPageBreak/>
        <w:t>Asia</w:t>
      </w:r>
    </w:p>
    <w:p w14:paraId="3F6B570B" w14:textId="398699C5" w:rsidR="00380930" w:rsidRPr="00380930" w:rsidRDefault="00380930" w:rsidP="00380930">
      <w:r w:rsidRPr="00380930">
        <w:t xml:space="preserve">According to the World Meteorological Organization (WMO), between 2022 and July 2023, Asia experienced 81 weather, climate, and water-related disasters. These events resulted in 5,891 deaths and affected roughly fifty-two million people. The total reported </w:t>
      </w:r>
      <w:proofErr w:type="gramStart"/>
      <w:r w:rsidRPr="00380930">
        <w:t>damages</w:t>
      </w:r>
      <w:proofErr w:type="gramEnd"/>
      <w:r w:rsidRPr="00380930">
        <w:t xml:space="preserve"> amounted to approximately $36 billion. Building a new framework for the Paris Agreement can therefore be viewed as planting the seeds for a carbon-neutral global society. However, the climate crisis remains an urgent issue that continues to affect millions. Navigating these uncertainties poses unique challenges for Asia, as the continent’s vast geography and population - about 4.7 billion people - make its situation distinct from others.</w:t>
      </w:r>
    </w:p>
    <w:p w14:paraId="13F71D50" w14:textId="77777777" w:rsidR="00380930" w:rsidRPr="00380930" w:rsidRDefault="00380930" w:rsidP="00380930">
      <w:r w:rsidRPr="00380930">
        <w:t xml:space="preserve">For this reason, there is no one solution that can account for wildly different geographic and social conditions. Throughout 2022, China experienced extreme and prolonged droughts, while Pakistan suffered disastrous floods (“Climate change impacts increase in Asia”). Through these examples, it becomes apparent that the plight of geographic location is not one that we can escape, rather, it is one we must address on a case-by-case basis. The UNFCCC also recognizes that parties in the Paris Treaty may be affected not just by climate </w:t>
      </w:r>
      <w:proofErr w:type="gramStart"/>
      <w:r w:rsidRPr="00380930">
        <w:t>change, but</w:t>
      </w:r>
      <w:proofErr w:type="gramEnd"/>
      <w:r w:rsidRPr="00380930">
        <w:t xml:space="preserve"> may be burdened in their attempt to fund or take </w:t>
      </w:r>
      <w:proofErr w:type="gramStart"/>
      <w:r w:rsidRPr="00380930">
        <w:t>the appropriate</w:t>
      </w:r>
      <w:proofErr w:type="gramEnd"/>
      <w:r w:rsidRPr="00380930">
        <w:t xml:space="preserve"> measures in response to addressing climate change.</w:t>
      </w:r>
    </w:p>
    <w:p w14:paraId="0A2C3126" w14:textId="77777777" w:rsidR="00380930" w:rsidRPr="00380930" w:rsidRDefault="00380930" w:rsidP="00380930"/>
    <w:p w14:paraId="5C66434A" w14:textId="77777777" w:rsidR="00380930" w:rsidRPr="00380930" w:rsidRDefault="00380930" w:rsidP="00380930">
      <w:r w:rsidRPr="00380930">
        <w:rPr>
          <w:b/>
          <w:bCs/>
        </w:rPr>
        <w:t>Southeast Asia</w:t>
      </w:r>
    </w:p>
    <w:p w14:paraId="09591497" w14:textId="0BC5ACE6" w:rsidR="00380930" w:rsidRPr="00380930" w:rsidRDefault="00380930" w:rsidP="00380930">
      <w:r w:rsidRPr="00380930">
        <w:t xml:space="preserve">Across South-East Asian countries, various areas are prone to high flood and drought hazards. Throughout South-East Asia alone, over 152 million people or roughly 24% of the population are living within areas experiencing flood events and roughly over 389 million people (62% of the population) are living within areas that experience drought events. Here, a difficulty presents itself, although countries in South-East Asia have historically low emissions, they face increasing pressure to stunt their development for the sake of global climate goals. Looking through the lens of colonialism, this also presents a situation that seems hypocritical to many ASEAN countries. To this point, developed countries have reaped the benefits and contributed the most historically - they cannot place themselves in the position of many ASEAN countries historically and for this </w:t>
      </w:r>
      <w:proofErr w:type="gramStart"/>
      <w:r w:rsidRPr="00380930">
        <w:t>reason,</w:t>
      </w:r>
      <w:proofErr w:type="gramEnd"/>
      <w:r w:rsidRPr="00380930">
        <w:t xml:space="preserve"> believe their expectations to be an unfair burden. Debt-driven climate finance undermines mutual accountability and shifts responsibility away from developed states.</w:t>
      </w:r>
    </w:p>
    <w:p w14:paraId="39779509" w14:textId="213F12EC" w:rsidR="00380930" w:rsidRPr="00380930" w:rsidRDefault="00380930" w:rsidP="00380930">
      <w:r w:rsidRPr="00380930">
        <w:t xml:space="preserve">Similarly, at the 15th Conference of Parties (COP15) of the UNFCCC in Copenhagen, developed countries committed themselves to a collective goal of stockpiling USD 100 billion per year all the way until 2020 for climate action in developing countries. Despite this promise, it was not until 2022 that they had first reached their 100 billion annual goal, 9 </w:t>
      </w:r>
      <w:r w:rsidRPr="00380930">
        <w:lastRenderedPageBreak/>
        <w:t xml:space="preserve">years after their original proposition. Finally, when the money was delivered, it was frequently as a loan rather than as a grant, and rather than helping these countries rebuild infrastructure and properly assist their citizens, it leads to a vicious cycle where taking out more loans strains the debt even further and forces developing countries into weaker positions, prolonging the severity of their crises. Skeptics view these loans in a similar light to China’s Belt and Road Initiative (BRI). Even if this perpetual cycle of debt </w:t>
      </w:r>
      <w:proofErr w:type="gramStart"/>
      <w:r w:rsidRPr="00380930">
        <w:t>is escaped</w:t>
      </w:r>
      <w:proofErr w:type="gramEnd"/>
      <w:r w:rsidRPr="00380930">
        <w:t xml:space="preserve">, countries struggle to then shift to producing higher-value goods and </w:t>
      </w:r>
      <w:proofErr w:type="gramStart"/>
      <w:r w:rsidRPr="00380930">
        <w:t>services, and</w:t>
      </w:r>
      <w:proofErr w:type="gramEnd"/>
      <w:r w:rsidRPr="00380930">
        <w:t xml:space="preserve"> find themselves in a debt trap where their productivity and efficiency has not increased. </w:t>
      </w:r>
    </w:p>
    <w:p w14:paraId="3B9D4C3E" w14:textId="77777777" w:rsidR="00380930" w:rsidRPr="00380930" w:rsidRDefault="00380930" w:rsidP="00380930"/>
    <w:p w14:paraId="1C82B56D" w14:textId="77777777" w:rsidR="00380930" w:rsidRPr="00380930" w:rsidRDefault="00380930" w:rsidP="00380930">
      <w:r w:rsidRPr="00380930">
        <w:rPr>
          <w:b/>
          <w:bCs/>
        </w:rPr>
        <w:t>East Asia</w:t>
      </w:r>
    </w:p>
    <w:p w14:paraId="32BCDADC" w14:textId="201AE6D7" w:rsidR="00380930" w:rsidRPr="00380930" w:rsidRDefault="00380930" w:rsidP="00380930">
      <w:r w:rsidRPr="00380930">
        <w:t>Given the developed nature of most East Asian countries, the nature of difficulties faced is vastly different than other regions. Of these, China is considered the world's largest emitter, and it has faced international pressure to reform. Despite this, China argues that they are, and forever will be</w:t>
      </w:r>
      <w:r>
        <w:t>,</w:t>
      </w:r>
      <w:r w:rsidRPr="00380930">
        <w:t xml:space="preserve"> a developing country. In doing so, they'd access some flexibility given to developing countries </w:t>
      </w:r>
      <w:proofErr w:type="gramStart"/>
      <w:r w:rsidRPr="00380930">
        <w:t>with regard to</w:t>
      </w:r>
      <w:proofErr w:type="gramEnd"/>
      <w:r w:rsidRPr="00380930">
        <w:t xml:space="preserve"> carbon emissions. In addition to China’s claims, much of the relationship due to cross border contamination between Japan, Korea, and China, is viewed in a negative light. Each one of these countries has a score of 2.5 Particulate Matter (PM). PM is not a single pollutant, but it's rather a mix of different chemicals and solids that after prolonged exposure, can induce adverse health effects.</w:t>
      </w:r>
    </w:p>
    <w:p w14:paraId="2CDDF1C0" w14:textId="0D7F5592" w:rsidR="00380930" w:rsidRPr="00380930" w:rsidRDefault="00380930" w:rsidP="00380930">
      <w:r w:rsidRPr="00380930">
        <w:t xml:space="preserve">With reference to Korea, they hold a controversial stance being the second largest funder for overseas fossil fuel projects, placing themselves in the crosshair of ASEAN members and other member countries. South Korea’s lack of cooperation in the negotiations puts into risk the effort of other countries going to waste. In </w:t>
      </w:r>
      <w:proofErr w:type="spellStart"/>
      <w:r w:rsidRPr="00380930">
        <w:t>lue</w:t>
      </w:r>
      <w:proofErr w:type="spellEnd"/>
      <w:r w:rsidRPr="00380930">
        <w:t xml:space="preserve"> of agreeing to amend Article 6 of the OECD Export Credit Agreement to restrict oil &amp; gas public financing, South Korea has instead invested an average of $10 billion annually in the decade leading up to 2022. What is highlighted here is </w:t>
      </w:r>
      <w:proofErr w:type="gramStart"/>
      <w:r w:rsidRPr="00380930">
        <w:t>a tension</w:t>
      </w:r>
      <w:proofErr w:type="gramEnd"/>
      <w:r w:rsidRPr="00380930">
        <w:t xml:space="preserve"> which every developed country must face. On the one hand, the climate crisis is very real and immediate; it threatens the livelihood of </w:t>
      </w:r>
      <w:proofErr w:type="gramStart"/>
      <w:r w:rsidRPr="00380930">
        <w:t>peoples</w:t>
      </w:r>
      <w:proofErr w:type="gramEnd"/>
      <w:r w:rsidRPr="00380930">
        <w:t xml:space="preserve"> throughout the world. Despite this, the conflict between economic considerations, and the future of tomorrow comes into contact frequently.</w:t>
      </w:r>
    </w:p>
    <w:p w14:paraId="59902EC3" w14:textId="77777777" w:rsidR="00380930" w:rsidRPr="00380930" w:rsidRDefault="00380930" w:rsidP="00380930">
      <w:r w:rsidRPr="00380930">
        <w:t xml:space="preserve">Japan on the other hand, faces a similar issue to Germany. After the Fukushima nuclear disaster in 2011, mainstream news outlets and media </w:t>
      </w:r>
      <w:proofErr w:type="gramStart"/>
      <w:r w:rsidRPr="00380930">
        <w:t>alike</w:t>
      </w:r>
      <w:proofErr w:type="gramEnd"/>
      <w:r w:rsidRPr="00380930">
        <w:t xml:space="preserve"> jumped on the antinuclear bandwagon. </w:t>
      </w:r>
      <w:proofErr w:type="gramStart"/>
      <w:r w:rsidRPr="00380930">
        <w:t>In spite of</w:t>
      </w:r>
      <w:proofErr w:type="gramEnd"/>
      <w:r w:rsidRPr="00380930">
        <w:t xml:space="preserve"> this, a topic that was not all too frequent became talked about publicly. In this occurrence, the notoriety of nuclear energy became infamous overnight, leading to significant bias and prejudice against Japan’s nuclear plan. Despite people's </w:t>
      </w:r>
      <w:r w:rsidRPr="00380930">
        <w:lastRenderedPageBreak/>
        <w:t>preconceived notions, nuclear power plants are among the safest facilities in the world (</w:t>
      </w:r>
      <w:r w:rsidRPr="00380930">
        <w:rPr>
          <w:i/>
          <w:iCs/>
        </w:rPr>
        <w:t>Safety of Nuclear Power Reactors</w:t>
      </w:r>
      <w:r w:rsidRPr="00380930">
        <w:t>, 2025). While other East-Asian countries face economic difficulties, Japan’s hardship is one of social backlash and public worry, requiring an altogether different strategy when approaching this problem.</w:t>
      </w:r>
    </w:p>
    <w:p w14:paraId="0B5ECAC8" w14:textId="77777777" w:rsidR="00380930" w:rsidRPr="00380930" w:rsidRDefault="00380930" w:rsidP="00380930"/>
    <w:p w14:paraId="4E960943" w14:textId="77777777" w:rsidR="00380930" w:rsidRPr="00380930" w:rsidRDefault="00380930" w:rsidP="00380930">
      <w:r w:rsidRPr="00380930">
        <w:rPr>
          <w:b/>
          <w:bCs/>
        </w:rPr>
        <w:t>Africa</w:t>
      </w:r>
    </w:p>
    <w:p w14:paraId="0791DCAE" w14:textId="03260F94" w:rsidR="00380930" w:rsidRPr="00380930" w:rsidRDefault="00380930" w:rsidP="00380930">
      <w:r w:rsidRPr="00380930">
        <w:t xml:space="preserve">As stated in a report by the Centre for Environmental Rights, “There is no scientific doubt that the climate of southern Africa is becoming warmer.” Serious concerns remain about how Africa will transition toward a greener future, given that much of the continent is still developing. As is common among developing regions, many parts of Africa rely heavily on fossil fuels for growth and depend primarily on their primary and secondary economic sectors. Overall, Africa contributes less than 4% of global emissions yet faces significant burdens while being among the least well-equipped regions to take climate action. Consequently, many of the African nations feel that they are unfairly held to such a standard, given their low emissions. Additionally, there are often insufficient climate financing options since </w:t>
      </w:r>
      <w:proofErr w:type="gramStart"/>
      <w:r w:rsidRPr="00380930">
        <w:t>the majority of</w:t>
      </w:r>
      <w:proofErr w:type="gramEnd"/>
      <w:r w:rsidRPr="00380930">
        <w:t xml:space="preserve"> African funding comes from loans instead of grants, worsening the debt burdens and hindering the implementation of any plans.</w:t>
      </w:r>
    </w:p>
    <w:p w14:paraId="01CBB517" w14:textId="77777777" w:rsidR="00380930" w:rsidRPr="00380930" w:rsidRDefault="00380930" w:rsidP="00380930">
      <w:r w:rsidRPr="00380930">
        <w:t>Specifically, South Africa and Nigeria often share the same positive views on the Paris Agreement as developing nations. However, they feel that the fossil fuel phase-outs will unjustly affect themselves and other developing nations, as they are heavily reliant on them in their current economic state. South Africa has been reliant on coal and decided to push for transitions that don’t harm communities and the coal industry. Nigeria, a major gas and oil producer, advocates for considering gas as a “transition fuel” that will allow Nigeria to continue to use gas while expanding energy access to more renewable sectors.</w:t>
      </w:r>
    </w:p>
    <w:p w14:paraId="7EEED778" w14:textId="77777777" w:rsidR="00380930" w:rsidRPr="00380930" w:rsidRDefault="00380930" w:rsidP="00380930"/>
    <w:p w14:paraId="2BCD0591" w14:textId="77777777" w:rsidR="00380930" w:rsidRPr="00380930" w:rsidRDefault="00380930" w:rsidP="00380930">
      <w:r w:rsidRPr="00380930">
        <w:t>Regarding Kenya and Egypt, the financial burden of climate action is often a struggle, as they emphasize a need for external funding. As Kenya holds the position of a leader in renewable energy, it often highlights their need for financial support as it continues to make new pathways into renewable energy. Similarly, Egypt often struggles with climate risks such as water stress, leading it to seek mitigation efforts with nearby partner nations. Finding common ground, Kenya and Egypt both express the gap in finances needed for climate action adaptation, while heavily emphasizing the need for external funds to truly advance their efforts. The mismatch between low emissions and high expectations reflects a deep accountability asymmetry between developed and developing nations.</w:t>
      </w:r>
    </w:p>
    <w:p w14:paraId="735B5687" w14:textId="60F4750B" w:rsidR="00380930" w:rsidRPr="00380930" w:rsidRDefault="00380930" w:rsidP="00380930"/>
    <w:p w14:paraId="1213647E" w14:textId="77777777" w:rsidR="00380930" w:rsidRPr="00380930" w:rsidRDefault="00380930" w:rsidP="00380930">
      <w:r w:rsidRPr="00380930">
        <w:rPr>
          <w:b/>
          <w:bCs/>
        </w:rPr>
        <w:lastRenderedPageBreak/>
        <w:t>Directives for Delegates: </w:t>
      </w:r>
    </w:p>
    <w:p w14:paraId="0D02FB89" w14:textId="77777777" w:rsidR="00380930" w:rsidRPr="00380930" w:rsidRDefault="00380930" w:rsidP="00380930">
      <w:pPr>
        <w:numPr>
          <w:ilvl w:val="0"/>
          <w:numId w:val="1"/>
        </w:numPr>
      </w:pPr>
      <w:r w:rsidRPr="00380930">
        <w:t>The goal of the climate accord was in part, to limit the temperature increase to 1.5°C above pre-industrial levels, is this sufficient? </w:t>
      </w:r>
    </w:p>
    <w:p w14:paraId="46786E5E" w14:textId="77777777" w:rsidR="00380930" w:rsidRPr="00380930" w:rsidRDefault="00380930" w:rsidP="00380930">
      <w:pPr>
        <w:numPr>
          <w:ilvl w:val="0"/>
          <w:numId w:val="1"/>
        </w:numPr>
      </w:pPr>
      <w:r w:rsidRPr="00380930">
        <w:t xml:space="preserve">The carbon cuts and progress in curbing carbon emissions over the last decade have </w:t>
      </w:r>
      <w:proofErr w:type="gramStart"/>
      <w:r w:rsidRPr="00380930">
        <w:t>showed</w:t>
      </w:r>
      <w:proofErr w:type="gramEnd"/>
      <w:r w:rsidRPr="00380930">
        <w:t xml:space="preserve"> a positive trend of slowing down, but the projected fall is not sufficient to ultimately stop temperature from surpassing the 1.5°C threshold </w:t>
      </w:r>
    </w:p>
    <w:p w14:paraId="152EDD73" w14:textId="77777777" w:rsidR="00380930" w:rsidRPr="00380930" w:rsidRDefault="00380930" w:rsidP="00380930">
      <w:pPr>
        <w:numPr>
          <w:ilvl w:val="0"/>
          <w:numId w:val="1"/>
        </w:numPr>
      </w:pPr>
      <w:r w:rsidRPr="00380930">
        <w:t>Knowing this, is it sufficient to just move the goalpost and continue to uphold compliance based on each nation's discretion without having sanctions? Furthermore, is it sufficient to merely name and shame member states that have not meaningfully complied with the baseline? It seems that at this point the Paris Accords are an existing framework where evaluations such as state performance toward reaching climate targets are evaluated rather than implemented.</w:t>
      </w:r>
    </w:p>
    <w:p w14:paraId="41F23B53" w14:textId="77777777" w:rsidR="00380930" w:rsidRPr="00380930" w:rsidRDefault="00380930" w:rsidP="00380930">
      <w:pPr>
        <w:numPr>
          <w:ilvl w:val="0"/>
          <w:numId w:val="1"/>
        </w:numPr>
      </w:pPr>
      <w:r w:rsidRPr="00380930">
        <w:t>Where does the international community stand at this point? It would be of great benefit to research the IPCC (Intergovernmental Panel on Climate Change) findings.</w:t>
      </w:r>
      <w:r w:rsidRPr="00380930">
        <w:tab/>
      </w:r>
    </w:p>
    <w:p w14:paraId="04DAC1FD" w14:textId="77777777" w:rsidR="00380930" w:rsidRPr="00380930" w:rsidRDefault="00380930" w:rsidP="00380930">
      <w:pPr>
        <w:numPr>
          <w:ilvl w:val="0"/>
          <w:numId w:val="1"/>
        </w:numPr>
      </w:pPr>
      <w:proofErr w:type="gramStart"/>
      <w:r w:rsidRPr="00380930">
        <w:t>With regard to</w:t>
      </w:r>
      <w:proofErr w:type="gramEnd"/>
      <w:r w:rsidRPr="00380930">
        <w:t xml:space="preserve"> the international mechanism, is there an appropriate way of generating funds? </w:t>
      </w:r>
      <w:r w:rsidRPr="00380930">
        <w:rPr>
          <w:b/>
          <w:bCs/>
        </w:rPr>
        <w:t>SE Asia</w:t>
      </w:r>
    </w:p>
    <w:p w14:paraId="5750AA6D" w14:textId="77777777" w:rsidR="00380930" w:rsidRPr="00380930" w:rsidRDefault="00380930" w:rsidP="00380930">
      <w:pPr>
        <w:numPr>
          <w:ilvl w:val="0"/>
          <w:numId w:val="1"/>
        </w:numPr>
      </w:pPr>
      <w:r w:rsidRPr="00380930">
        <w:t xml:space="preserve">A possible means of resolving this conflict may manifest itself through national commitment. </w:t>
      </w:r>
      <w:r w:rsidRPr="00380930">
        <w:rPr>
          <w:b/>
          <w:bCs/>
        </w:rPr>
        <w:t>SE Asia</w:t>
      </w:r>
    </w:p>
    <w:p w14:paraId="4CA6F52F" w14:textId="77777777" w:rsidR="00380930" w:rsidRPr="00380930" w:rsidRDefault="00380930" w:rsidP="00380930">
      <w:pPr>
        <w:numPr>
          <w:ilvl w:val="0"/>
          <w:numId w:val="1"/>
        </w:numPr>
      </w:pPr>
      <w:r w:rsidRPr="00380930">
        <w:t xml:space="preserve">When are the considerations of economic development overshadowed by the need for reducing climate change? - </w:t>
      </w:r>
      <w:r w:rsidRPr="00380930">
        <w:rPr>
          <w:b/>
          <w:bCs/>
        </w:rPr>
        <w:t>AF, SEA</w:t>
      </w:r>
    </w:p>
    <w:p w14:paraId="3C18E0E5" w14:textId="77777777" w:rsidR="00380930" w:rsidRPr="00380930" w:rsidRDefault="00380930" w:rsidP="00380930">
      <w:pPr>
        <w:numPr>
          <w:ilvl w:val="0"/>
          <w:numId w:val="1"/>
        </w:numPr>
      </w:pPr>
      <w:r w:rsidRPr="00380930">
        <w:t xml:space="preserve">If ratified, what obligations would </w:t>
      </w:r>
      <w:proofErr w:type="gramStart"/>
      <w:r w:rsidRPr="00380930">
        <w:t>developed</w:t>
      </w:r>
      <w:proofErr w:type="gramEnd"/>
      <w:r w:rsidRPr="00380930">
        <w:t xml:space="preserve"> nations bear toward developing countries in facilitating equitable and sustainable implementation?</w:t>
      </w:r>
      <w:r w:rsidRPr="00380930">
        <w:rPr>
          <w:b/>
          <w:bCs/>
        </w:rPr>
        <w:t xml:space="preserve"> AF, SEA</w:t>
      </w:r>
    </w:p>
    <w:p w14:paraId="21787C59" w14:textId="77777777" w:rsidR="00380930" w:rsidRDefault="00380930" w:rsidP="00380930">
      <w:pPr>
        <w:numPr>
          <w:ilvl w:val="0"/>
          <w:numId w:val="1"/>
        </w:numPr>
      </w:pPr>
      <w:r w:rsidRPr="00380930">
        <w:t>In presenting your claims and analyzing the claims of other nations, how should delegates apply the virtue of transparency to determine what mutual accountability demands at this stage of the Paris framework?</w:t>
      </w:r>
      <w:r w:rsidRPr="00380930">
        <w:br/>
      </w:r>
      <w:r w:rsidRPr="00380930">
        <w:br/>
      </w:r>
    </w:p>
    <w:p w14:paraId="23BDD974" w14:textId="77777777" w:rsidR="00380930" w:rsidRDefault="00380930" w:rsidP="00380930"/>
    <w:p w14:paraId="0D2C78CC" w14:textId="77777777" w:rsidR="00380930" w:rsidRDefault="00380930" w:rsidP="00380930"/>
    <w:p w14:paraId="1B424DAA" w14:textId="77777777" w:rsidR="00380930" w:rsidRDefault="00380930" w:rsidP="00380930"/>
    <w:p w14:paraId="7DA9EBBE" w14:textId="77777777" w:rsidR="001F7F7D" w:rsidRPr="00380930" w:rsidRDefault="001F7F7D" w:rsidP="00380930"/>
    <w:p w14:paraId="26471CEE" w14:textId="77777777" w:rsidR="00380930" w:rsidRPr="00380930" w:rsidRDefault="00380930" w:rsidP="00380930">
      <w:r w:rsidRPr="00380930">
        <w:rPr>
          <w:b/>
          <w:bCs/>
        </w:rPr>
        <w:lastRenderedPageBreak/>
        <w:t>Solutions and Strategies</w:t>
      </w:r>
    </w:p>
    <w:p w14:paraId="1B50CB04" w14:textId="774383C4" w:rsidR="00380930" w:rsidRPr="00380930" w:rsidRDefault="00380930" w:rsidP="00380930">
      <w:r w:rsidRPr="00380930">
        <w:t>Because the Paris Agreement operates through consensus, the committee should also recognize unanimous consent as a defining procedural constraint shaping global climate governance. Unanimity was intended to preserve state sovereignty, but in practice it limits the strength of enforcement mechanisms and encourages the use of vague, lowest common-denominator language that avoids confronting disputes directly. This makes transparency and accountability even more essential: when the system cannot compel states to comply, it must rely on open justification and mutual scrutiny among delegates. For this reason, discussions in committee should mirror the procedural reality of the Paris framework by using unanimous consent for working papers, while simultaneously correcting its weaknesses by requiring delegates to clearly present their national claims and critically assess the claims of others. Unanimity defines the limits of what can be adopted, but transparency determines the quality of what can be agreed upon.</w:t>
      </w:r>
    </w:p>
    <w:p w14:paraId="319A8559" w14:textId="2DC84673" w:rsidR="00380930" w:rsidRPr="00380930" w:rsidRDefault="00380930" w:rsidP="00380930">
      <w:r w:rsidRPr="00380930">
        <w:t>Given the recent withdrawal of the United States from the Paris Agreement under Executive Order 14162, it is now more crucial than ever to find solutions that accurately address climate change for all nations. With the withdrawal of such a major power and reduced pressure on emitters, it's estimated that projected global warming could rise by an additional 0.3°C this century. Additionally, there has been weak compliance in submitting NDCs, shown through only 8% of nations (15 nations) submitting their pledges on time. This poor participation highlights and exemplifies a dwindling level of motivation and momentum in action to reduce climate change. </w:t>
      </w:r>
    </w:p>
    <w:p w14:paraId="1FBAA836" w14:textId="7422ECD0" w:rsidR="00380930" w:rsidRPr="00380930" w:rsidRDefault="00380930" w:rsidP="00380930">
      <w:r w:rsidRPr="00380930">
        <w:t xml:space="preserve">Adding fuel to the fire, many nations and regions of the world feel that the current framework in the Paris Agreement has failed and will continue to fail as it unfairly and improperly addresses certain nations. In the European Union, nations often feel that they’re overspending on climate change action with little benefit to themselves, resulting in decreased motivation and increased political tensions. In Asia, many of the developing countries feel trapped in a cycle of using fossil fuels to develop their countries while feeling pressured to hurt their economies for the sake of climate change action. In such trying times, there is no perfect solution to ensure that each nation can make the right commitments towards reducing global warming and increasing climate </w:t>
      </w:r>
      <w:proofErr w:type="gramStart"/>
      <w:r w:rsidRPr="00380930">
        <w:t>change action</w:t>
      </w:r>
      <w:proofErr w:type="gramEnd"/>
      <w:r w:rsidRPr="00380930">
        <w:t>; despite this, something needs to be done.</w:t>
      </w:r>
    </w:p>
    <w:p w14:paraId="56D3E3F3" w14:textId="77777777" w:rsidR="00380930" w:rsidRPr="00380930" w:rsidRDefault="00380930" w:rsidP="00380930">
      <w:r w:rsidRPr="00380930">
        <w:t xml:space="preserve">However, even </w:t>
      </w:r>
      <w:proofErr w:type="spellStart"/>
      <w:r w:rsidRPr="00380930">
        <w:t>through</w:t>
      </w:r>
      <w:proofErr w:type="spellEnd"/>
      <w:r w:rsidRPr="00380930">
        <w:t xml:space="preserve"> flames, leaders arise and hope flourishes as more nations pledge to uphold the critical values of the Paris Agreement. For example, Brazil and China have signaled that they will lead in climate negotiations, with Brazil hosting COP30 in November of 2025. In other regions, such as the EU, various European leaders and the EU have demonstrated their commitment to upholding global climate solidarity, even </w:t>
      </w:r>
      <w:proofErr w:type="gramStart"/>
      <w:r w:rsidRPr="00380930">
        <w:t>in light of</w:t>
      </w:r>
      <w:proofErr w:type="gramEnd"/>
      <w:r w:rsidRPr="00380930">
        <w:t xml:space="preserve"> the </w:t>
      </w:r>
      <w:r w:rsidRPr="00380930">
        <w:lastRenderedPageBreak/>
        <w:t xml:space="preserve">United States’ withdrawal. In such critical times, it is up to the leaders and representatives of each nation to work together to achieve the common goal of reducing global warming and climate change. These regional case studies further illustrate how </w:t>
      </w:r>
      <w:proofErr w:type="gramStart"/>
      <w:r w:rsidRPr="00380930">
        <w:t>a</w:t>
      </w:r>
      <w:proofErr w:type="gramEnd"/>
      <w:r w:rsidRPr="00380930">
        <w:t xml:space="preserve"> unanimity-based framework often struggles to reconcile vastly different national circumstances within a single, consensus-driven system.</w:t>
      </w:r>
    </w:p>
    <w:p w14:paraId="7CAAE59F" w14:textId="77777777" w:rsidR="00380930" w:rsidRDefault="00380930" w:rsidP="00380930">
      <w:r w:rsidRPr="00380930">
        <w:br/>
      </w:r>
      <w:r w:rsidRPr="00380930">
        <w:br/>
      </w:r>
      <w:r w:rsidRPr="00380930">
        <w:br/>
      </w:r>
      <w:r w:rsidRPr="00380930">
        <w:br/>
      </w:r>
      <w:r w:rsidRPr="00380930">
        <w:br/>
      </w:r>
      <w:r w:rsidRPr="00380930">
        <w:br/>
      </w:r>
      <w:r w:rsidRPr="00380930">
        <w:br/>
      </w:r>
      <w:r w:rsidRPr="00380930">
        <w:br/>
      </w:r>
      <w:r w:rsidRPr="00380930">
        <w:br/>
      </w:r>
    </w:p>
    <w:p w14:paraId="19DCD44C" w14:textId="6BAD9145" w:rsidR="00380930" w:rsidRDefault="00380930" w:rsidP="00380930">
      <w:r w:rsidRPr="00380930">
        <w:br/>
      </w:r>
      <w:r w:rsidRPr="00380930">
        <w:br/>
      </w:r>
    </w:p>
    <w:p w14:paraId="5021D551" w14:textId="77777777" w:rsidR="00380930" w:rsidRDefault="00380930" w:rsidP="00380930"/>
    <w:p w14:paraId="15AAE425" w14:textId="77777777" w:rsidR="00380930" w:rsidRDefault="00380930" w:rsidP="00380930"/>
    <w:p w14:paraId="7248B33A" w14:textId="77777777" w:rsidR="00380930" w:rsidRDefault="00380930" w:rsidP="00380930"/>
    <w:p w14:paraId="1BF64426" w14:textId="77777777" w:rsidR="00380930" w:rsidRDefault="00380930" w:rsidP="00380930"/>
    <w:p w14:paraId="2DA9C171" w14:textId="77777777" w:rsidR="00380930" w:rsidRDefault="00380930" w:rsidP="00380930"/>
    <w:p w14:paraId="1198BA79" w14:textId="77777777" w:rsidR="00380930" w:rsidRDefault="00380930" w:rsidP="00380930"/>
    <w:p w14:paraId="642D3C56" w14:textId="77777777" w:rsidR="00380930" w:rsidRDefault="00380930" w:rsidP="00380930"/>
    <w:p w14:paraId="176CEF1D" w14:textId="77777777" w:rsidR="00380930" w:rsidRDefault="00380930" w:rsidP="00380930"/>
    <w:p w14:paraId="1A2F45B2" w14:textId="77777777" w:rsidR="00380930" w:rsidRDefault="00380930" w:rsidP="00380930"/>
    <w:p w14:paraId="423AF1E7" w14:textId="77777777" w:rsidR="00380930" w:rsidRDefault="00380930" w:rsidP="00380930"/>
    <w:p w14:paraId="5B37CD49" w14:textId="77777777" w:rsidR="00380930" w:rsidRDefault="00380930" w:rsidP="00380930"/>
    <w:p w14:paraId="73E4EB4A" w14:textId="77777777" w:rsidR="00380930" w:rsidRDefault="00380930" w:rsidP="00380930"/>
    <w:p w14:paraId="30FA0350" w14:textId="77777777" w:rsidR="00517ACE" w:rsidRPr="00380930" w:rsidRDefault="00517ACE" w:rsidP="00380930"/>
    <w:p w14:paraId="47C9141E" w14:textId="77777777" w:rsidR="00380930" w:rsidRPr="00380930" w:rsidRDefault="00380930" w:rsidP="00380930">
      <w:r w:rsidRPr="00380930">
        <w:rPr>
          <w:b/>
          <w:bCs/>
        </w:rPr>
        <w:lastRenderedPageBreak/>
        <w:t>Works Cited</w:t>
      </w:r>
    </w:p>
    <w:p w14:paraId="081598B2" w14:textId="646EC764" w:rsidR="00380930" w:rsidRPr="00380930" w:rsidRDefault="00380930" w:rsidP="00380930"/>
    <w:p w14:paraId="3F8F9751" w14:textId="77777777" w:rsidR="00380930" w:rsidRPr="00380930" w:rsidRDefault="00380930" w:rsidP="00380930">
      <w:pPr>
        <w:numPr>
          <w:ilvl w:val="0"/>
          <w:numId w:val="2"/>
        </w:numPr>
      </w:pPr>
      <w:hyperlink r:id="rId10" w:history="1">
        <w:r w:rsidRPr="00380930">
          <w:rPr>
            <w:rStyle w:val="Hyperlink"/>
          </w:rPr>
          <w:t>https://www.worldometers.info/world-population/asia-population</w:t>
        </w:r>
      </w:hyperlink>
      <w:r w:rsidRPr="00380930">
        <w:t>.</w:t>
      </w:r>
    </w:p>
    <w:p w14:paraId="02ACD02D" w14:textId="77777777" w:rsidR="00380930" w:rsidRPr="00380930" w:rsidRDefault="00380930" w:rsidP="00380930">
      <w:pPr>
        <w:numPr>
          <w:ilvl w:val="0"/>
          <w:numId w:val="2"/>
        </w:numPr>
      </w:pPr>
      <w:r w:rsidRPr="00380930">
        <w:t xml:space="preserve">"China's Massive Belt and Road Initiative." </w:t>
      </w:r>
      <w:r w:rsidRPr="00380930">
        <w:rPr>
          <w:i/>
          <w:iCs/>
        </w:rPr>
        <w:t>Council on Foreign Relations.</w:t>
      </w:r>
      <w:r w:rsidRPr="00380930">
        <w:t xml:space="preserve"> Accessed September 8, 2025. </w:t>
      </w:r>
      <w:hyperlink r:id="rId11" w:history="1">
        <w:r w:rsidRPr="00380930">
          <w:rPr>
            <w:rStyle w:val="Hyperlink"/>
          </w:rPr>
          <w:t>https://www.cfr.org/backgrounder/chinas-massive-belt-and-road-initiative</w:t>
        </w:r>
      </w:hyperlink>
      <w:r w:rsidRPr="00380930">
        <w:t>.</w:t>
      </w:r>
    </w:p>
    <w:p w14:paraId="3ABB0858" w14:textId="77777777" w:rsidR="00380930" w:rsidRPr="00380930" w:rsidRDefault="00380930" w:rsidP="00380930">
      <w:pPr>
        <w:numPr>
          <w:ilvl w:val="0"/>
          <w:numId w:val="2"/>
        </w:numPr>
      </w:pPr>
      <w:r w:rsidRPr="00380930">
        <w:t xml:space="preserve">"Climate change impacts in South Africa." </w:t>
      </w:r>
      <w:r w:rsidRPr="00380930">
        <w:rPr>
          <w:i/>
          <w:iCs/>
        </w:rPr>
        <w:t>Centre for Environmental Rights.</w:t>
      </w:r>
      <w:r w:rsidRPr="00380930">
        <w:t xml:space="preserve"> Accessed, September 1, 2025 </w:t>
      </w:r>
      <w:hyperlink r:id="rId12" w:history="1">
        <w:r w:rsidRPr="00380930">
          <w:rPr>
            <w:rStyle w:val="Hyperlink"/>
          </w:rPr>
          <w:t>https://cer.org.za/wp-content/uploads/2021/09/Climate-impacts-in-South-Africa_Final_September_2021.FINAL_.pdf</w:t>
        </w:r>
      </w:hyperlink>
      <w:r w:rsidRPr="00380930">
        <w:t>.</w:t>
      </w:r>
    </w:p>
    <w:p w14:paraId="343BE214" w14:textId="77777777" w:rsidR="00380930" w:rsidRPr="00380930" w:rsidRDefault="00380930" w:rsidP="00380930">
      <w:pPr>
        <w:numPr>
          <w:ilvl w:val="0"/>
          <w:numId w:val="2"/>
        </w:numPr>
      </w:pPr>
      <w:r w:rsidRPr="00380930">
        <w:t>"Enhanced Safety of Advanced Reactors."</w:t>
      </w:r>
      <w:r w:rsidRPr="00380930">
        <w:rPr>
          <w:i/>
          <w:iCs/>
        </w:rPr>
        <w:t xml:space="preserve"> U.S. Department of Energy. </w:t>
      </w:r>
      <w:r w:rsidRPr="00380930">
        <w:t xml:space="preserve">Accessed September 1, 2025. </w:t>
      </w:r>
      <w:hyperlink r:id="rId13" w:history="1">
        <w:r w:rsidRPr="00380930">
          <w:rPr>
            <w:rStyle w:val="Hyperlink"/>
          </w:rPr>
          <w:t>https://www.energy.gov/ne/enhanced-safety-advanced-reactors</w:t>
        </w:r>
      </w:hyperlink>
      <w:r w:rsidRPr="00380930">
        <w:t>.</w:t>
      </w:r>
    </w:p>
    <w:p w14:paraId="785CD608" w14:textId="77777777" w:rsidR="00380930" w:rsidRPr="00380930" w:rsidRDefault="00380930" w:rsidP="00380930">
      <w:pPr>
        <w:numPr>
          <w:ilvl w:val="0"/>
          <w:numId w:val="2"/>
        </w:numPr>
      </w:pPr>
      <w:r w:rsidRPr="00380930">
        <w:t xml:space="preserve">"ForOurClimate.org Newsroom." Accessed August 3, 2025. </w:t>
      </w:r>
      <w:hyperlink r:id="rId14" w:history="1">
        <w:r w:rsidRPr="00380930">
          <w:rPr>
            <w:rStyle w:val="Hyperlink"/>
          </w:rPr>
          <w:t>https://forourclimate.org/newsroom/987</w:t>
        </w:r>
      </w:hyperlink>
      <w:r w:rsidRPr="00380930">
        <w:t>.</w:t>
      </w:r>
    </w:p>
    <w:p w14:paraId="1C8BD6A9" w14:textId="77777777" w:rsidR="00380930" w:rsidRPr="00380930" w:rsidRDefault="00380930" w:rsidP="00380930">
      <w:pPr>
        <w:numPr>
          <w:ilvl w:val="0"/>
          <w:numId w:val="2"/>
        </w:numPr>
      </w:pPr>
      <w:r w:rsidRPr="00380930">
        <w:t xml:space="preserve">"In the Wake of Catastrophe: Japanese Media After the Fukushima Nuclear Disaster." </w:t>
      </w:r>
      <w:r w:rsidRPr="00380930">
        <w:rPr>
          <w:i/>
          <w:iCs/>
        </w:rPr>
        <w:t>Research Outreach</w:t>
      </w:r>
      <w:r w:rsidRPr="00380930">
        <w:t xml:space="preserve">. Accessed August 16, 2025. </w:t>
      </w:r>
      <w:hyperlink r:id="rId15" w:history="1">
        <w:r w:rsidRPr="00380930">
          <w:rPr>
            <w:rStyle w:val="Hyperlink"/>
          </w:rPr>
          <w:t>https://researchoutreach.org/articles/in-the-wake-of-catastrophe-japanese-media-after-the-fukushima-nuclear-disaster/</w:t>
        </w:r>
      </w:hyperlink>
      <w:r w:rsidRPr="00380930">
        <w:t>.</w:t>
      </w:r>
    </w:p>
    <w:p w14:paraId="3BB6DEA5" w14:textId="77777777" w:rsidR="00380930" w:rsidRPr="00380930" w:rsidRDefault="00380930" w:rsidP="00380930">
      <w:pPr>
        <w:numPr>
          <w:ilvl w:val="0"/>
          <w:numId w:val="2"/>
        </w:numPr>
      </w:pPr>
      <w:r w:rsidRPr="00380930">
        <w:t>"Joint ESCAP-UNISDR Study on Flash Flood and Drought in South-East Asia."</w:t>
      </w:r>
      <w:r w:rsidRPr="00380930">
        <w:rPr>
          <w:i/>
          <w:iCs/>
        </w:rPr>
        <w:t xml:space="preserve"> United Nations ESCAP</w:t>
      </w:r>
      <w:r w:rsidRPr="00380930">
        <w:t xml:space="preserve">. Accessed August 3, 2025. </w:t>
      </w:r>
      <w:hyperlink r:id="rId16" w:history="1">
        <w:r w:rsidRPr="00380930">
          <w:rPr>
            <w:rStyle w:val="Hyperlink"/>
          </w:rPr>
          <w:t>https://www.unescap.org/sites/default/files/IDD-APDR-Subreport-SEA.pdf</w:t>
        </w:r>
      </w:hyperlink>
      <w:r w:rsidRPr="00380930">
        <w:t>.</w:t>
      </w:r>
    </w:p>
    <w:p w14:paraId="71884431" w14:textId="77777777" w:rsidR="00380930" w:rsidRPr="00380930" w:rsidRDefault="00380930" w:rsidP="00380930">
      <w:pPr>
        <w:numPr>
          <w:ilvl w:val="0"/>
          <w:numId w:val="2"/>
        </w:numPr>
      </w:pPr>
      <w:r w:rsidRPr="00380930">
        <w:t xml:space="preserve">"PM2.5: The Health Effects." </w:t>
      </w:r>
      <w:r w:rsidRPr="00380930">
        <w:rPr>
          <w:i/>
          <w:iCs/>
        </w:rPr>
        <w:t>NCBI</w:t>
      </w:r>
      <w:r w:rsidRPr="00380930">
        <w:t xml:space="preserve">. Accessed September 1, 2025. </w:t>
      </w:r>
      <w:hyperlink r:id="rId17" w:history="1">
        <w:r w:rsidRPr="00380930">
          <w:rPr>
            <w:rStyle w:val="Hyperlink"/>
          </w:rPr>
          <w:t>https://pmc.ncbi.nlm.nih.gov/articles/PMC4372644/</w:t>
        </w:r>
      </w:hyperlink>
      <w:r w:rsidRPr="00380930">
        <w:t>.</w:t>
      </w:r>
    </w:p>
    <w:p w14:paraId="13AD0D5B" w14:textId="77777777" w:rsidR="00380930" w:rsidRPr="00380930" w:rsidRDefault="00380930" w:rsidP="00380930">
      <w:pPr>
        <w:numPr>
          <w:ilvl w:val="0"/>
          <w:numId w:val="2"/>
        </w:numPr>
      </w:pPr>
      <w:r w:rsidRPr="00380930">
        <w:t xml:space="preserve">Safety of Nuclear Power Reactors, </w:t>
      </w:r>
      <w:r w:rsidRPr="00380930">
        <w:rPr>
          <w:i/>
          <w:iCs/>
        </w:rPr>
        <w:t>World Nuclear Association Accessed</w:t>
      </w:r>
      <w:r w:rsidRPr="00380930">
        <w:t xml:space="preserve"> August 3, 2025. </w:t>
      </w:r>
      <w:hyperlink r:id="rId18" w:history="1">
        <w:r w:rsidRPr="00380930">
          <w:rPr>
            <w:rStyle w:val="Hyperlink"/>
          </w:rPr>
          <w:t>https://world-nuclear.org/information-library/safety-and-security/safety-of-plants/safety-of-nuclear-power-reactors</w:t>
        </w:r>
      </w:hyperlink>
      <w:r w:rsidRPr="00380930">
        <w:t> </w:t>
      </w:r>
    </w:p>
    <w:p w14:paraId="70E611C8" w14:textId="77777777" w:rsidR="00380930" w:rsidRPr="00380930" w:rsidRDefault="00380930" w:rsidP="00380930">
      <w:pPr>
        <w:numPr>
          <w:ilvl w:val="0"/>
          <w:numId w:val="2"/>
        </w:numPr>
      </w:pPr>
      <w:r w:rsidRPr="00380930">
        <w:t>"The USD 100 Billion Goal."</w:t>
      </w:r>
      <w:r w:rsidRPr="00380930">
        <w:rPr>
          <w:i/>
          <w:iCs/>
        </w:rPr>
        <w:t xml:space="preserve"> OECD</w:t>
      </w:r>
      <w:r w:rsidRPr="00380930">
        <w:t xml:space="preserve">. Accessed August 16, 2025. </w:t>
      </w:r>
      <w:hyperlink r:id="rId19" w:history="1">
        <w:r w:rsidRPr="00380930">
          <w:rPr>
            <w:rStyle w:val="Hyperlink"/>
          </w:rPr>
          <w:t>https://www.oecd.org/en/topics/climate-finance-and-the-usd-100-billion-goal.html</w:t>
        </w:r>
      </w:hyperlink>
      <w:r w:rsidRPr="00380930">
        <w:t>.</w:t>
      </w:r>
    </w:p>
    <w:p w14:paraId="6E8C06C5" w14:textId="77777777" w:rsidR="00A83226" w:rsidRDefault="00A83226"/>
    <w:sectPr w:rsidR="00A83226">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9289" w14:textId="77777777" w:rsidR="00380930" w:rsidRDefault="00380930" w:rsidP="00380930">
      <w:pPr>
        <w:spacing w:after="0" w:line="240" w:lineRule="auto"/>
      </w:pPr>
      <w:r>
        <w:separator/>
      </w:r>
    </w:p>
  </w:endnote>
  <w:endnote w:type="continuationSeparator" w:id="0">
    <w:p w14:paraId="03DEFBE2" w14:textId="77777777" w:rsidR="00380930" w:rsidRDefault="00380930" w:rsidP="0038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A1C5" w14:textId="77777777" w:rsidR="00380930" w:rsidRDefault="00380930" w:rsidP="00380930">
      <w:pPr>
        <w:spacing w:after="0" w:line="240" w:lineRule="auto"/>
      </w:pPr>
      <w:r>
        <w:separator/>
      </w:r>
    </w:p>
  </w:footnote>
  <w:footnote w:type="continuationSeparator" w:id="0">
    <w:p w14:paraId="6A820C1A" w14:textId="77777777" w:rsidR="00380930" w:rsidRDefault="00380930" w:rsidP="00380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194198"/>
      <w:docPartObj>
        <w:docPartGallery w:val="Page Numbers (Top of Page)"/>
        <w:docPartUnique/>
      </w:docPartObj>
    </w:sdtPr>
    <w:sdtEndPr>
      <w:rPr>
        <w:noProof/>
      </w:rPr>
    </w:sdtEndPr>
    <w:sdtContent>
      <w:p w14:paraId="43D6D56A" w14:textId="00583356" w:rsidR="00380930" w:rsidRDefault="0038093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74AC39" w14:textId="77777777" w:rsidR="00380930" w:rsidRDefault="00380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42BE"/>
    <w:multiLevelType w:val="multilevel"/>
    <w:tmpl w:val="5CB86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0D57B2"/>
    <w:multiLevelType w:val="multilevel"/>
    <w:tmpl w:val="085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614749">
    <w:abstractNumId w:val="1"/>
  </w:num>
  <w:num w:numId="2" w16cid:durableId="154999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30"/>
    <w:rsid w:val="001F7F7D"/>
    <w:rsid w:val="00380930"/>
    <w:rsid w:val="004F6408"/>
    <w:rsid w:val="00517ACE"/>
    <w:rsid w:val="006830C8"/>
    <w:rsid w:val="009827C6"/>
    <w:rsid w:val="00A83226"/>
    <w:rsid w:val="00B4406A"/>
    <w:rsid w:val="00F9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64B2"/>
  <w15:chartTrackingRefBased/>
  <w15:docId w15:val="{72B9E651-4B52-447B-A593-864C6F0C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930"/>
    <w:rPr>
      <w:rFonts w:eastAsiaTheme="majorEastAsia" w:cstheme="majorBidi"/>
      <w:color w:val="272727" w:themeColor="text1" w:themeTint="D8"/>
    </w:rPr>
  </w:style>
  <w:style w:type="paragraph" w:styleId="Title">
    <w:name w:val="Title"/>
    <w:basedOn w:val="Normal"/>
    <w:next w:val="Normal"/>
    <w:link w:val="TitleChar"/>
    <w:uiPriority w:val="10"/>
    <w:qFormat/>
    <w:rsid w:val="00380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930"/>
    <w:pPr>
      <w:spacing w:before="160"/>
      <w:jc w:val="center"/>
    </w:pPr>
    <w:rPr>
      <w:i/>
      <w:iCs/>
      <w:color w:val="404040" w:themeColor="text1" w:themeTint="BF"/>
    </w:rPr>
  </w:style>
  <w:style w:type="character" w:customStyle="1" w:styleId="QuoteChar">
    <w:name w:val="Quote Char"/>
    <w:basedOn w:val="DefaultParagraphFont"/>
    <w:link w:val="Quote"/>
    <w:uiPriority w:val="29"/>
    <w:rsid w:val="00380930"/>
    <w:rPr>
      <w:i/>
      <w:iCs/>
      <w:color w:val="404040" w:themeColor="text1" w:themeTint="BF"/>
    </w:rPr>
  </w:style>
  <w:style w:type="paragraph" w:styleId="ListParagraph">
    <w:name w:val="List Paragraph"/>
    <w:basedOn w:val="Normal"/>
    <w:uiPriority w:val="34"/>
    <w:qFormat/>
    <w:rsid w:val="00380930"/>
    <w:pPr>
      <w:ind w:left="720"/>
      <w:contextualSpacing/>
    </w:pPr>
  </w:style>
  <w:style w:type="character" w:styleId="IntenseEmphasis">
    <w:name w:val="Intense Emphasis"/>
    <w:basedOn w:val="DefaultParagraphFont"/>
    <w:uiPriority w:val="21"/>
    <w:qFormat/>
    <w:rsid w:val="00380930"/>
    <w:rPr>
      <w:i/>
      <w:iCs/>
      <w:color w:val="0F4761" w:themeColor="accent1" w:themeShade="BF"/>
    </w:rPr>
  </w:style>
  <w:style w:type="paragraph" w:styleId="IntenseQuote">
    <w:name w:val="Intense Quote"/>
    <w:basedOn w:val="Normal"/>
    <w:next w:val="Normal"/>
    <w:link w:val="IntenseQuoteChar"/>
    <w:uiPriority w:val="30"/>
    <w:qFormat/>
    <w:rsid w:val="00380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930"/>
    <w:rPr>
      <w:i/>
      <w:iCs/>
      <w:color w:val="0F4761" w:themeColor="accent1" w:themeShade="BF"/>
    </w:rPr>
  </w:style>
  <w:style w:type="character" w:styleId="IntenseReference">
    <w:name w:val="Intense Reference"/>
    <w:basedOn w:val="DefaultParagraphFont"/>
    <w:uiPriority w:val="32"/>
    <w:qFormat/>
    <w:rsid w:val="00380930"/>
    <w:rPr>
      <w:b/>
      <w:bCs/>
      <w:smallCaps/>
      <w:color w:val="0F4761" w:themeColor="accent1" w:themeShade="BF"/>
      <w:spacing w:val="5"/>
    </w:rPr>
  </w:style>
  <w:style w:type="character" w:styleId="Hyperlink">
    <w:name w:val="Hyperlink"/>
    <w:basedOn w:val="DefaultParagraphFont"/>
    <w:uiPriority w:val="99"/>
    <w:unhideWhenUsed/>
    <w:rsid w:val="00380930"/>
    <w:rPr>
      <w:color w:val="467886" w:themeColor="hyperlink"/>
      <w:u w:val="single"/>
    </w:rPr>
  </w:style>
  <w:style w:type="character" w:styleId="UnresolvedMention">
    <w:name w:val="Unresolved Mention"/>
    <w:basedOn w:val="DefaultParagraphFont"/>
    <w:uiPriority w:val="99"/>
    <w:semiHidden/>
    <w:unhideWhenUsed/>
    <w:rsid w:val="00380930"/>
    <w:rPr>
      <w:color w:val="605E5C"/>
      <w:shd w:val="clear" w:color="auto" w:fill="E1DFDD"/>
    </w:rPr>
  </w:style>
  <w:style w:type="paragraph" w:styleId="Header">
    <w:name w:val="header"/>
    <w:basedOn w:val="Normal"/>
    <w:link w:val="HeaderChar"/>
    <w:uiPriority w:val="99"/>
    <w:unhideWhenUsed/>
    <w:rsid w:val="00380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930"/>
  </w:style>
  <w:style w:type="paragraph" w:styleId="Footer">
    <w:name w:val="footer"/>
    <w:basedOn w:val="Normal"/>
    <w:link w:val="FooterChar"/>
    <w:uiPriority w:val="99"/>
    <w:unhideWhenUsed/>
    <w:rsid w:val="00380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ergy.gov/ne/enhanced-safety-advanced-reactors" TargetMode="External"/><Relationship Id="rId18" Type="http://schemas.openxmlformats.org/officeDocument/2006/relationships/hyperlink" Target="https://world-nuclear.org/information-library/safety-and-security/safety-of-plants/safety-of-nuclear-power-reacto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er.org.za/wp-content/uploads/2021/09/Climate-impacts-in-South-Africa_Final_September_2021.FINAL_.pdf" TargetMode="External"/><Relationship Id="rId17" Type="http://schemas.openxmlformats.org/officeDocument/2006/relationships/hyperlink" Target="https://pmc.ncbi.nlm.nih.gov/articles/PMC4372644/" TargetMode="External"/><Relationship Id="rId2" Type="http://schemas.openxmlformats.org/officeDocument/2006/relationships/customXml" Target="../customXml/item2.xml"/><Relationship Id="rId16" Type="http://schemas.openxmlformats.org/officeDocument/2006/relationships/hyperlink" Target="https://www.unescap.org/sites/default/files/IDD-APDR-Subreport-SE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r.org/backgrounder/chinas-massive-belt-and-road-initiative" TargetMode="External"/><Relationship Id="rId5" Type="http://schemas.openxmlformats.org/officeDocument/2006/relationships/styles" Target="styles.xml"/><Relationship Id="rId15" Type="http://schemas.openxmlformats.org/officeDocument/2006/relationships/hyperlink" Target="https://researchoutreach.org/articles/in-the-wake-of-catastrophe-japanese-media-after-the-fukushima-nuclear-disaster/" TargetMode="External"/><Relationship Id="rId10" Type="http://schemas.openxmlformats.org/officeDocument/2006/relationships/hyperlink" Target="https://www.worldometers.info/world-population/asia-population" TargetMode="External"/><Relationship Id="rId19" Type="http://schemas.openxmlformats.org/officeDocument/2006/relationships/hyperlink" Target="https://www.oecd.org/en/topics/climate-finance-and-the-usd-100-billion-goa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ourclimate.org/newsroom/98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69A9D4AE3B14191335D6E66905EB1" ma:contentTypeVersion="4" ma:contentTypeDescription="Create a new document." ma:contentTypeScope="" ma:versionID="88c472822a3617341adc1efa51a7611b">
  <xsd:schema xmlns:xsd="http://www.w3.org/2001/XMLSchema" xmlns:xs="http://www.w3.org/2001/XMLSchema" xmlns:p="http://schemas.microsoft.com/office/2006/metadata/properties" xmlns:ns3="482296b0-ee41-4d2b-99b0-df382b64ff23" targetNamespace="http://schemas.microsoft.com/office/2006/metadata/properties" ma:root="true" ma:fieldsID="7b8bf3e6ed873baf8fcb7d132a5f3f0f" ns3:_="">
    <xsd:import namespace="482296b0-ee41-4d2b-99b0-df382b64ff2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296b0-ee41-4d2b-99b0-df382b64f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82296b0-ee41-4d2b-99b0-df382b64f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E8A9F-BB8F-40C3-8F90-883CAFE7A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296b0-ee41-4d2b-99b0-df382b64f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5EC07-3019-4D07-A5BF-EE72C8F8C3F0}">
  <ds:schemaRefs>
    <ds:schemaRef ds:uri="http://schemas.microsoft.com/office/2006/documentManagement/types"/>
    <ds:schemaRef ds:uri="http://schemas.microsoft.com/office/2006/metadata/properties"/>
    <ds:schemaRef ds:uri="http://www.w3.org/XML/1998/namespace"/>
    <ds:schemaRef ds:uri="482296b0-ee41-4d2b-99b0-df382b64ff23"/>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219AB177-19E0-4D56-8FE8-5568D9F30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3602</Words>
  <Characters>20538</Characters>
  <Application>Microsoft Office Word</Application>
  <DocSecurity>0</DocSecurity>
  <Lines>171</Lines>
  <Paragraphs>48</Paragraphs>
  <ScaleCrop>false</ScaleCrop>
  <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Prado</dc:creator>
  <cp:keywords/>
  <dc:description/>
  <cp:lastModifiedBy>Coughlin, Dr. Richard</cp:lastModifiedBy>
  <cp:revision>2</cp:revision>
  <dcterms:created xsi:type="dcterms:W3CDTF">2025-12-06T14:47:00Z</dcterms:created>
  <dcterms:modified xsi:type="dcterms:W3CDTF">2025-12-06T14:47:00Z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0x0101007DD69A9D4AE3B14191335D6E66905EB1</vt:lpwstr>
  </property>
</Properties>
</file>